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638</w:t>
      </w:r>
      <w:r>
        <w:rPr>
          <w:rFonts w:ascii="Times New Roman" w:eastAsia="Times New Roman" w:hAnsi="Times New Roman" w:cs="Times New Roman"/>
          <w:sz w:val="22"/>
          <w:szCs w:val="22"/>
        </w:rPr>
        <w:t>-210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left="5664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   </w:t>
      </w:r>
      <w:r>
        <w:rPr>
          <w:rFonts w:ascii="Tahoma" w:eastAsia="Tahoma" w:hAnsi="Tahoma" w:cs="Tahoma"/>
          <w:b/>
          <w:bCs/>
          <w:sz w:val="20"/>
          <w:szCs w:val="20"/>
        </w:rPr>
        <w:t>86MS0021-01-2024-002731-97</w:t>
      </w:r>
    </w:p>
    <w:p>
      <w:pPr>
        <w:spacing w:before="0" w:after="0" w:line="240" w:lineRule="atLeast"/>
        <w:ind w:left="5664"/>
      </w:pPr>
      <w:r>
        <w:rPr>
          <w:rFonts w:ascii="Times New Roman" w:eastAsia="Times New Roman" w:hAnsi="Times New Roman" w:cs="Times New Roman"/>
          <w:sz w:val="22"/>
          <w:szCs w:val="22"/>
        </w:rPr>
        <w:t> </w:t>
      </w:r>
    </w:p>
    <w:p>
      <w:pPr>
        <w:spacing w:before="0" w:after="0" w:line="240" w:lineRule="atLeast"/>
        <w:ind w:left="2832" w:firstLine="708"/>
      </w:pPr>
    </w:p>
    <w:p>
      <w:pPr>
        <w:spacing w:before="0" w:after="0" w:line="240" w:lineRule="atLeast"/>
        <w:ind w:left="2832" w:firstLine="708"/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 w:line="240" w:lineRule="atLeast"/>
        <w:ind w:firstLine="54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 w:line="240" w:lineRule="atLeast"/>
        <w:ind w:firstLine="540"/>
        <w:jc w:val="center"/>
      </w:pPr>
    </w:p>
    <w:p>
      <w:pPr>
        <w:spacing w:before="0" w:after="0"/>
        <w:ind w:firstLine="54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Нижневартовск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Нижневартовска Ханты-Мансийского автономного округа–Югры </w:t>
      </w:r>
      <w:r>
        <w:rPr>
          <w:rFonts w:ascii="Times New Roman" w:eastAsia="Times New Roman" w:hAnsi="Times New Roman" w:cs="Times New Roman"/>
          <w:sz w:val="28"/>
          <w:szCs w:val="28"/>
        </w:rPr>
        <w:t>О.В.Вдовина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 ул. Нефтяников, 6, г. Нижневартовск,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Литвинова Владимира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Викторовича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-1361076418grp-26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уроженца </w:t>
      </w:r>
      <w:r>
        <w:rPr>
          <w:rStyle w:val="cat-UserDefined1365733093grp-27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15466189grp-28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проживающего по адресу: </w:t>
      </w:r>
      <w:r>
        <w:rPr>
          <w:rStyle w:val="cat-UserDefined1999867178grp-29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паспорт </w:t>
      </w:r>
      <w:r>
        <w:rPr>
          <w:rStyle w:val="cat-UserDefined1225875983grp-30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40"/>
        <w:jc w:val="center"/>
        <w:rPr>
          <w:sz w:val="28"/>
          <w:szCs w:val="28"/>
        </w:rPr>
      </w:pPr>
    </w:p>
    <w:p>
      <w:pPr>
        <w:spacing w:before="0" w:after="0"/>
        <w:ind w:firstLine="54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Литвинов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прожива</w:t>
      </w:r>
      <w:r>
        <w:rPr>
          <w:rFonts w:ascii="Times New Roman" w:eastAsia="Times New Roman" w:hAnsi="Times New Roman" w:cs="Times New Roman"/>
          <w:sz w:val="28"/>
          <w:szCs w:val="28"/>
        </w:rPr>
        <w:t>вший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Style w:val="cat-UserDefined-311518543grp-31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срок до 00 час. 01 мин.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09.04.2024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произвел оплату административного штрафа в размере 500 рублей по 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240764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29.01.2024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по делу об административном правонарушении, предусмотренном ч.1 ст. 20.20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РФ об административных правонарушениях, вступившему в законную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09.02.2024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в срок, предусмотренный ч. 1 ст. 32.2 Кодекса РФ об административных правонарушениях.</w:t>
      </w:r>
    </w:p>
    <w:p>
      <w:pPr>
        <w:widowControl w:val="0"/>
        <w:spacing w:before="0" w:after="0"/>
        <w:ind w:firstLine="53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Литвинов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дела об административном правонарушении вину признал полностью.</w:t>
      </w:r>
    </w:p>
    <w:p>
      <w:pPr>
        <w:widowControl w:val="0"/>
        <w:spacing w:before="0" w:after="0"/>
        <w:ind w:firstLine="53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судья, исследовал следующие доказательства по делу: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об административном правонарушении 86 № </w:t>
      </w:r>
      <w:r>
        <w:rPr>
          <w:rFonts w:ascii="Times New Roman" w:eastAsia="Times New Roman" w:hAnsi="Times New Roman" w:cs="Times New Roman"/>
          <w:sz w:val="28"/>
          <w:szCs w:val="28"/>
        </w:rPr>
        <w:t>276785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10.05.2024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составленный уполномоченным должностным лицом;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копию постановления № 240764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29.01.2024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Литвинов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подвергнут административному взысканию в сумме 500 рублей за совершение административного правонарушения, предусмотренного ч.1 ст. 20.20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параметры поиска;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рапорт;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справку на лицо;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приходит к следующему.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Часть 1 статьи 20.25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 административную ответственность за неуплату административного штрафа в установленный срок.</w:t>
      </w:r>
    </w:p>
    <w:p>
      <w:pPr>
        <w:spacing w:before="0" w:after="0"/>
        <w:ind w:right="5"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240764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29.01.2024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Литвинова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вступило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09.02.2024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г., следовательно, последним днем срока, установленного ст. 32.2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правонарушениях, для уплаты штрафа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08.04.2024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>
      <w:pPr>
        <w:spacing w:before="0" w:after="0"/>
        <w:ind w:left="5" w:right="5"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уплаты штрафа в сумме 500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>
      <w:pPr>
        <w:spacing w:before="0" w:after="0"/>
        <w:ind w:right="5"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 доказательства и оценивая их в совокупности, мировой судья приходит к выводу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они соответствуют закону и подтверждают вину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Литвинова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виновной, состояние здоровья, наличие обстоятельств, смягчающих административную ответственность, отсутствие обстоятельств, отягчающих административную ответственность, считает возможным назначить административное наказание в виде обязательных работ.</w:t>
      </w:r>
    </w:p>
    <w:p>
      <w:pPr>
        <w:spacing w:before="5" w:after="0"/>
        <w:ind w:left="38" w:right="14"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29.9, 29.10, 32.2 Кодекса Российской Федерации об административных правонарушениях, мировой судья</w:t>
      </w:r>
    </w:p>
    <w:p>
      <w:pPr>
        <w:spacing w:before="5" w:after="0"/>
        <w:ind w:left="38" w:right="14" w:firstLine="540"/>
        <w:jc w:val="center"/>
        <w:rPr>
          <w:sz w:val="28"/>
          <w:szCs w:val="28"/>
        </w:rPr>
      </w:pPr>
    </w:p>
    <w:p>
      <w:pPr>
        <w:spacing w:before="5" w:after="0"/>
        <w:ind w:left="38" w:right="14" w:firstLine="54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Литвинова Владимира Викторовича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назначить ему административное наказание в виде обязательных работ на срок 20 (двадцать) часов.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постановления в виде обязательных работ поручить отделу судебных приставов по г. Нижневартовску и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 УФССП по ХМАО - Югре.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уклонения лицом, привлеченным к административной ответственности, от отбывания обязательных работ частью 4 статьи 20.25 Кодекса РФ об административных правонарушениях предусмотрена ответственность в </w:t>
      </w:r>
      <w:r>
        <w:rPr>
          <w:rFonts w:ascii="Times New Roman" w:eastAsia="Times New Roman" w:hAnsi="Times New Roman" w:cs="Times New Roman"/>
          <w:sz w:val="28"/>
          <w:szCs w:val="28"/>
        </w:rPr>
        <w:t>виде наложения административного штрафа в размере от ста пятидесяти тысяч до трехсот тысяч рублей или административного ареста на срок до пятнадцати суток.</w:t>
      </w:r>
    </w:p>
    <w:p>
      <w:pPr>
        <w:spacing w:before="0" w:after="0"/>
        <w:ind w:left="11" w:right="11"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в течение десяти суток со дня вручения или получения копии постановления через мирового судью судебного участка №1.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UserDefinedgrp-32rplc-43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судебного участка № 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О.В.Вдовина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-1361076418grp-26rplc-10">
    <w:name w:val="cat-UserDefined-1361076418 grp-26 rplc-10"/>
    <w:basedOn w:val="DefaultParagraphFont"/>
  </w:style>
  <w:style w:type="character" w:customStyle="1" w:styleId="cat-UserDefined1365733093grp-27rplc-12">
    <w:name w:val="cat-UserDefined1365733093 grp-27 rplc-12"/>
    <w:basedOn w:val="DefaultParagraphFont"/>
  </w:style>
  <w:style w:type="character" w:customStyle="1" w:styleId="cat-UserDefined15466189grp-28rplc-13">
    <w:name w:val="cat-UserDefined15466189 grp-28 rplc-13"/>
    <w:basedOn w:val="DefaultParagraphFont"/>
  </w:style>
  <w:style w:type="character" w:customStyle="1" w:styleId="cat-UserDefined1999867178grp-29rplc-15">
    <w:name w:val="cat-UserDefined1999867178 grp-29 rplc-15"/>
    <w:basedOn w:val="DefaultParagraphFont"/>
  </w:style>
  <w:style w:type="character" w:customStyle="1" w:styleId="cat-UserDefined1225875983grp-30rplc-17">
    <w:name w:val="cat-UserDefined1225875983 grp-30 rplc-17"/>
    <w:basedOn w:val="DefaultParagraphFont"/>
  </w:style>
  <w:style w:type="character" w:customStyle="1" w:styleId="cat-UserDefined-311518543grp-31rplc-21">
    <w:name w:val="cat-UserDefined-311518543 grp-31 rplc-21"/>
    <w:basedOn w:val="DefaultParagraphFont"/>
  </w:style>
  <w:style w:type="character" w:customStyle="1" w:styleId="cat-UserDefinedgrp-32rplc-43">
    <w:name w:val="cat-UserDefined grp-32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